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39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02"/>
        <w:gridCol w:w="1843"/>
        <w:gridCol w:w="1134"/>
        <w:gridCol w:w="1417"/>
        <w:gridCol w:w="1420"/>
        <w:gridCol w:w="1277"/>
        <w:gridCol w:w="1274"/>
        <w:gridCol w:w="871"/>
        <w:gridCol w:w="22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8" w:type="pct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固废名称</w:t>
            </w:r>
          </w:p>
        </w:tc>
        <w:tc>
          <w:tcPr>
            <w:tcW w:w="658" w:type="pct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产生工序</w:t>
            </w:r>
          </w:p>
        </w:tc>
        <w:tc>
          <w:tcPr>
            <w:tcW w:w="405" w:type="pct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形态</w:t>
            </w:r>
          </w:p>
        </w:tc>
        <w:tc>
          <w:tcPr>
            <w:tcW w:w="506" w:type="pct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主要成分</w:t>
            </w:r>
          </w:p>
        </w:tc>
        <w:tc>
          <w:tcPr>
            <w:tcW w:w="507" w:type="pct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456" w:type="pct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废物代码</w:t>
            </w:r>
          </w:p>
        </w:tc>
        <w:tc>
          <w:tcPr>
            <w:tcW w:w="765" w:type="pct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产生量（t/a）</w:t>
            </w:r>
          </w:p>
        </w:tc>
        <w:tc>
          <w:tcPr>
            <w:tcW w:w="804" w:type="pct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技改前</w:t>
            </w:r>
          </w:p>
        </w:tc>
        <w:tc>
          <w:tcPr>
            <w:tcW w:w="311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技改后</w:t>
            </w:r>
          </w:p>
        </w:tc>
        <w:tc>
          <w:tcPr>
            <w:tcW w:w="80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布袋收尘器收集的粉尘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混炼工序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炭黑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一般固废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31.72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混炼设备技改后，产生颗粒物产生量，因此废气收集颗粒物减少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含油废炭黑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混炼工序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炭黑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危险废物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HW</w:t>
            </w: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原环评未分析该固体废物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废边角胶料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胶料出型及修边工序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橡胶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一般固废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技改后该固废产生量</w:t>
            </w:r>
          </w:p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浸胶渣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浸胶工序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废胶粘剂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危险废物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HW</w:t>
            </w: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原环评未分析该固体废物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磷化槽渣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磷化工序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半固态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槽渣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危险废物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HW17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磷化工序技改后增加该固体废物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废芯金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钢丝覆胶单元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废芯金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一般固废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废活性炭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磷化废气处理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有机物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危险废物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0.206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技改后增加活性炭吸附装置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废钢丝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钢丝覆胶单元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钢丝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一般固废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8.55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技改后该固废产生量减少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废手套和废抹布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钢丝覆胶单元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废手套和废抹布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一般固废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磷化废水处理</w:t>
            </w:r>
          </w:p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污泥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磷化废水处理系统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污泥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危险废物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HW</w:t>
            </w: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磷化工序技改后增加该固体废物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废液压油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硫化单元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废油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危险废物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HW</w:t>
            </w: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原环评未分析该固体废物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生活垃圾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生活垃圾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一般固废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油烟净化器分离的油烟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油烟净化器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油烟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一般固废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根据项目实际生产，无该固体废物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复合催化氧化一体机+水处理系统水中焦油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有机废气治理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焦油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危险废物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HW08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2.64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根据项目实际生产，无该固体废物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复合催化氧化一体机+水处理系统收集的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废炭黑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有机废气治理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废炭黑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危险废物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根据项目实际生产，无该固体废物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综合污水处理站隔油池油泥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综合污水处理站</w:t>
            </w:r>
          </w:p>
        </w:tc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液态</w:t>
            </w:r>
          </w:p>
        </w:tc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废污泥</w:t>
            </w:r>
          </w:p>
        </w:tc>
        <w:tc>
          <w:tcPr>
            <w:tcW w:w="5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危险废物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HW17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8.577</w:t>
            </w:r>
          </w:p>
        </w:tc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0" w:after="0" w:line="240" w:lineRule="auto"/>
              <w:jc w:val="center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根据项目实际生产，无该固体废物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黑体" w:hAnsi="黑体" w:eastAsia="黑体" w:cs="黑体"/>
        <w:b/>
        <w:bCs w:val="0"/>
        <w:sz w:val="44"/>
        <w:szCs w:val="44"/>
        <w:lang w:eastAsia="zh-CN"/>
      </w:rPr>
    </w:pPr>
    <w:r>
      <w:rPr>
        <w:rFonts w:hint="eastAsia" w:ascii="黑体" w:hAnsi="黑体" w:eastAsia="黑体" w:cs="黑体"/>
        <w:b/>
        <w:bCs w:val="0"/>
        <w:sz w:val="44"/>
        <w:szCs w:val="44"/>
        <w:lang w:eastAsia="zh-CN"/>
      </w:rPr>
      <w:t>江西金利隆橡胶履带股份有限公司固体废物产生情况及处置方式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Tg1NTZhMGRjMTk2NTk4MWQwNmQwNjFjYTI4ODYifQ=="/>
  </w:docVars>
  <w:rsids>
    <w:rsidRoot w:val="7BB50303"/>
    <w:rsid w:val="7BB5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楷体" w:cs="Times New Roman"/>
      <w:b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360" w:lineRule="auto"/>
      <w:ind w:firstLine="420" w:firstLineChars="200"/>
    </w:pPr>
    <w:rPr>
      <w:rFonts w:ascii="仿宋_GB2312" w:eastAsia="仿宋_GB2312"/>
      <w:spacing w:val="4"/>
      <w:kern w:val="18"/>
      <w:sz w:val="28"/>
      <w:szCs w:val="28"/>
    </w:rPr>
  </w:style>
  <w:style w:type="paragraph" w:styleId="3">
    <w:name w:val="Body Text Indent"/>
    <w:basedOn w:val="1"/>
    <w:semiHidden/>
    <w:qFormat/>
    <w:uiPriority w:val="0"/>
    <w:pPr>
      <w:widowControl/>
      <w:jc w:val="left"/>
    </w:pPr>
    <w:rPr>
      <w:rFonts w:ascii="宋体" w:hAnsi="宋体" w:eastAsia="宋体" w:cs="宋体"/>
      <w:b w:val="0"/>
      <w:kern w:val="0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表格内容"/>
    <w:basedOn w:val="1"/>
    <w:qFormat/>
    <w:uiPriority w:val="0"/>
    <w:pPr>
      <w:overflowPunct w:val="0"/>
      <w:adjustRightInd w:val="0"/>
      <w:spacing w:before="40" w:after="60" w:line="200" w:lineRule="atLeast"/>
      <w:textAlignment w:val="baseline"/>
    </w:pPr>
    <w:rPr>
      <w:rFonts w:ascii="Arial" w:hAnsi="Arial" w:eastAsia="仿宋_GB2312"/>
      <w:b w:val="0"/>
      <w:kern w:val="0"/>
      <w:sz w:val="24"/>
      <w:szCs w:val="20"/>
    </w:rPr>
  </w:style>
  <w:style w:type="paragraph" w:customStyle="1" w:styleId="9">
    <w:name w:val="S正文段落"/>
    <w:basedOn w:val="1"/>
    <w:qFormat/>
    <w:uiPriority w:val="0"/>
    <w:pPr>
      <w:spacing w:line="360" w:lineRule="auto"/>
      <w:ind w:firstLine="200" w:firstLineChars="200"/>
    </w:pPr>
    <w:rPr>
      <w:rFonts w:eastAsia="宋体"/>
      <w:b w:val="0"/>
      <w:snapToGrid w:val="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2022-08-26T08:34:00Z</dcterms:created>
  <dc:creator>渐行渐远</dc:creator>
  <cp:lastModifiedBy>渐行渐远</cp:lastModifiedBy>
  <dcterms:modified xsi:type="dcterms:W3CDTF">2022-08-26T08:39:20Z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6CED7A4C9A414883A4EBADFEE5A6F04F</vt:lpwstr>
  </property>
</Properties>
</file>